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E4" w:rsidRPr="004673F8" w:rsidRDefault="00473D6A" w:rsidP="008D56B5">
      <w:pPr>
        <w:jc w:val="center"/>
        <w:rPr>
          <w:b/>
          <w:sz w:val="28"/>
          <w:szCs w:val="28"/>
        </w:rPr>
      </w:pPr>
      <w:r>
        <w:rPr>
          <w:b/>
          <w:sz w:val="28"/>
          <w:szCs w:val="28"/>
        </w:rPr>
        <w:t>FAQ / Help Tips - Database</w:t>
      </w:r>
    </w:p>
    <w:p w:rsidR="00B85B73" w:rsidRPr="00BA0E95" w:rsidRDefault="00D10A7C" w:rsidP="00BA0E95">
      <w:pPr>
        <w:pStyle w:val="ListParagraph"/>
        <w:numPr>
          <w:ilvl w:val="0"/>
          <w:numId w:val="1"/>
        </w:numPr>
        <w:rPr>
          <w:sz w:val="24"/>
          <w:szCs w:val="24"/>
        </w:rPr>
      </w:pPr>
      <w:r>
        <w:rPr>
          <w:b/>
          <w:sz w:val="24"/>
          <w:szCs w:val="24"/>
        </w:rPr>
        <w:t>H</w:t>
      </w:r>
      <w:r w:rsidR="00250D44">
        <w:rPr>
          <w:b/>
          <w:sz w:val="24"/>
          <w:szCs w:val="24"/>
        </w:rPr>
        <w:t>ow to get help</w:t>
      </w:r>
      <w:r w:rsidR="00250D44" w:rsidRPr="00CA60B4">
        <w:rPr>
          <w:sz w:val="24"/>
          <w:szCs w:val="24"/>
        </w:rPr>
        <w:t xml:space="preserve">. </w:t>
      </w:r>
      <w:r w:rsidR="00CA60B4">
        <w:rPr>
          <w:sz w:val="24"/>
          <w:szCs w:val="24"/>
        </w:rPr>
        <w:t>S</w:t>
      </w:r>
      <w:r w:rsidR="006202E5" w:rsidRPr="00CA60B4">
        <w:rPr>
          <w:sz w:val="24"/>
          <w:szCs w:val="24"/>
        </w:rPr>
        <w:t>hould I</w:t>
      </w:r>
      <w:r w:rsidR="00CA60B4" w:rsidRPr="00CA60B4">
        <w:rPr>
          <w:sz w:val="24"/>
          <w:szCs w:val="24"/>
        </w:rPr>
        <w:t xml:space="preserve"> use</w:t>
      </w:r>
      <w:r w:rsidR="00250D44">
        <w:rPr>
          <w:sz w:val="24"/>
          <w:szCs w:val="24"/>
        </w:rPr>
        <w:t xml:space="preserve"> </w:t>
      </w:r>
      <w:r w:rsidR="00CA60B4">
        <w:rPr>
          <w:sz w:val="24"/>
          <w:szCs w:val="24"/>
        </w:rPr>
        <w:t xml:space="preserve">the </w:t>
      </w:r>
      <w:r w:rsidR="00250D44">
        <w:rPr>
          <w:sz w:val="24"/>
          <w:szCs w:val="24"/>
        </w:rPr>
        <w:t xml:space="preserve">“submit feedback” option </w:t>
      </w:r>
      <w:r w:rsidR="00CA60B4">
        <w:rPr>
          <w:sz w:val="24"/>
          <w:szCs w:val="24"/>
        </w:rPr>
        <w:t xml:space="preserve">or should I </w:t>
      </w:r>
      <w:r w:rsidR="00250D44">
        <w:rPr>
          <w:sz w:val="24"/>
          <w:szCs w:val="24"/>
        </w:rPr>
        <w:t xml:space="preserve">contact </w:t>
      </w:r>
      <w:r w:rsidR="006202E5">
        <w:rPr>
          <w:sz w:val="24"/>
          <w:szCs w:val="24"/>
        </w:rPr>
        <w:t xml:space="preserve">an </w:t>
      </w:r>
      <w:r w:rsidR="00250D44">
        <w:rPr>
          <w:sz w:val="24"/>
          <w:szCs w:val="24"/>
        </w:rPr>
        <w:t>IWMM staff</w:t>
      </w:r>
      <w:r w:rsidR="006202E5">
        <w:rPr>
          <w:sz w:val="24"/>
          <w:szCs w:val="24"/>
        </w:rPr>
        <w:t xml:space="preserve"> member</w:t>
      </w:r>
      <w:r w:rsidR="00250D44">
        <w:rPr>
          <w:sz w:val="24"/>
          <w:szCs w:val="24"/>
        </w:rPr>
        <w:t xml:space="preserve">? </w:t>
      </w:r>
    </w:p>
    <w:p w:rsidR="00CA60B4" w:rsidRPr="00CA60B4" w:rsidRDefault="00CA60B4" w:rsidP="00CA60B4">
      <w:pPr>
        <w:pStyle w:val="ListParagraph"/>
        <w:numPr>
          <w:ilvl w:val="1"/>
          <w:numId w:val="1"/>
        </w:numPr>
        <w:ind w:left="720"/>
        <w:rPr>
          <w:sz w:val="24"/>
          <w:szCs w:val="24"/>
        </w:rPr>
      </w:pPr>
      <w:r w:rsidRPr="00CA60B4">
        <w:rPr>
          <w:b/>
          <w:sz w:val="24"/>
          <w:szCs w:val="24"/>
        </w:rPr>
        <w:t>When to use the</w:t>
      </w:r>
      <w:r>
        <w:rPr>
          <w:b/>
          <w:sz w:val="24"/>
          <w:szCs w:val="24"/>
        </w:rPr>
        <w:t xml:space="preserve"> “</w:t>
      </w:r>
      <w:r w:rsidRPr="00CA60B4">
        <w:rPr>
          <w:b/>
          <w:sz w:val="24"/>
          <w:szCs w:val="24"/>
        </w:rPr>
        <w:t xml:space="preserve">submit feedback” feature:  </w:t>
      </w:r>
      <w:r w:rsidRPr="00CA60B4">
        <w:rPr>
          <w:sz w:val="24"/>
          <w:szCs w:val="24"/>
        </w:rPr>
        <w:t>This feature is real</w:t>
      </w:r>
      <w:r w:rsidR="0077758C">
        <w:rPr>
          <w:sz w:val="24"/>
          <w:szCs w:val="24"/>
        </w:rPr>
        <w:t xml:space="preserve">ly intended to help the </w:t>
      </w:r>
      <w:r w:rsidR="00142DC5">
        <w:rPr>
          <w:sz w:val="24"/>
          <w:szCs w:val="24"/>
        </w:rPr>
        <w:t xml:space="preserve">database </w:t>
      </w:r>
      <w:r w:rsidRPr="00CA60B4">
        <w:rPr>
          <w:sz w:val="24"/>
          <w:szCs w:val="24"/>
        </w:rPr>
        <w:t>developers identify and repair bugs and malfunctions affecting t</w:t>
      </w:r>
      <w:r w:rsidR="00142DC5">
        <w:rPr>
          <w:sz w:val="24"/>
          <w:szCs w:val="24"/>
        </w:rPr>
        <w:t>he functionality of the database</w:t>
      </w:r>
      <w:r w:rsidR="0077758C">
        <w:rPr>
          <w:sz w:val="24"/>
          <w:szCs w:val="24"/>
        </w:rPr>
        <w:t xml:space="preserve">.  When you experience </w:t>
      </w:r>
      <w:r w:rsidRPr="00CA60B4">
        <w:rPr>
          <w:sz w:val="24"/>
          <w:szCs w:val="24"/>
        </w:rPr>
        <w:t>these types of issue</w:t>
      </w:r>
      <w:r w:rsidR="0077758C">
        <w:rPr>
          <w:sz w:val="24"/>
          <w:szCs w:val="24"/>
        </w:rPr>
        <w:t>s</w:t>
      </w:r>
      <w:r>
        <w:rPr>
          <w:sz w:val="24"/>
          <w:szCs w:val="24"/>
        </w:rPr>
        <w:t xml:space="preserve"> (e.g., report output does not reflect parameters entered, error messages when data are available and request parameters are correct)</w:t>
      </w:r>
      <w:r w:rsidRPr="00CA60B4">
        <w:rPr>
          <w:sz w:val="24"/>
          <w:szCs w:val="24"/>
        </w:rPr>
        <w:t>, use the “submit feedback” feature.</w:t>
      </w:r>
    </w:p>
    <w:p w:rsidR="00250D44" w:rsidRPr="00D10A7C" w:rsidRDefault="00153103" w:rsidP="00D10A7C">
      <w:pPr>
        <w:pStyle w:val="ListParagraph"/>
        <w:numPr>
          <w:ilvl w:val="1"/>
          <w:numId w:val="1"/>
        </w:numPr>
        <w:spacing w:after="0"/>
        <w:ind w:left="720"/>
        <w:rPr>
          <w:sz w:val="24"/>
          <w:szCs w:val="24"/>
        </w:rPr>
      </w:pPr>
      <w:r w:rsidRPr="00D10A7C">
        <w:rPr>
          <w:b/>
          <w:sz w:val="24"/>
          <w:szCs w:val="24"/>
        </w:rPr>
        <w:t>L</w:t>
      </w:r>
      <w:r w:rsidR="008D56B5" w:rsidRPr="00D10A7C">
        <w:rPr>
          <w:b/>
          <w:sz w:val="24"/>
          <w:szCs w:val="24"/>
        </w:rPr>
        <w:t>og in / user interface issues</w:t>
      </w:r>
      <w:r w:rsidR="008D56B5" w:rsidRPr="00D10A7C">
        <w:rPr>
          <w:sz w:val="24"/>
          <w:szCs w:val="24"/>
        </w:rPr>
        <w:t xml:space="preserve">.  </w:t>
      </w:r>
      <w:r w:rsidRPr="00D10A7C">
        <w:rPr>
          <w:sz w:val="24"/>
          <w:szCs w:val="24"/>
        </w:rPr>
        <w:t xml:space="preserve">Some users have reported that from the dashboard, after </w:t>
      </w:r>
      <w:r w:rsidR="006202E5">
        <w:rPr>
          <w:sz w:val="24"/>
          <w:szCs w:val="24"/>
        </w:rPr>
        <w:t>they have already logged in,</w:t>
      </w:r>
      <w:r w:rsidRPr="00D10A7C">
        <w:rPr>
          <w:sz w:val="24"/>
          <w:szCs w:val="24"/>
        </w:rPr>
        <w:t xml:space="preserve"> they are prompted to login again</w:t>
      </w:r>
      <w:r w:rsidR="00CA60B4">
        <w:rPr>
          <w:sz w:val="24"/>
          <w:szCs w:val="24"/>
        </w:rPr>
        <w:t xml:space="preserve"> when they attempt to navigate to another page such as Data Entry – Bird Survey</w:t>
      </w:r>
      <w:r w:rsidRPr="00D10A7C">
        <w:rPr>
          <w:sz w:val="24"/>
          <w:szCs w:val="24"/>
        </w:rPr>
        <w:t xml:space="preserve">. </w:t>
      </w:r>
      <w:r w:rsidR="006202E5">
        <w:rPr>
          <w:sz w:val="24"/>
          <w:szCs w:val="24"/>
        </w:rPr>
        <w:t xml:space="preserve">Also, </w:t>
      </w:r>
      <w:r w:rsidR="00CA60B4">
        <w:rPr>
          <w:sz w:val="24"/>
          <w:szCs w:val="24"/>
        </w:rPr>
        <w:t>some</w:t>
      </w:r>
      <w:r w:rsidRPr="00D10A7C">
        <w:rPr>
          <w:sz w:val="24"/>
          <w:szCs w:val="24"/>
        </w:rPr>
        <w:t xml:space="preserve"> have reported that they are not able to see recent updates or fixes, or complete certain tasks</w:t>
      </w:r>
      <w:r w:rsidR="00466F78" w:rsidRPr="00D10A7C">
        <w:rPr>
          <w:sz w:val="24"/>
          <w:szCs w:val="24"/>
        </w:rPr>
        <w:t xml:space="preserve"> such as saving or editing</w:t>
      </w:r>
      <w:r w:rsidRPr="00D10A7C">
        <w:rPr>
          <w:sz w:val="24"/>
          <w:szCs w:val="24"/>
        </w:rPr>
        <w:t xml:space="preserve">.  </w:t>
      </w:r>
      <w:r w:rsidR="00250D44" w:rsidRPr="00D10A7C">
        <w:rPr>
          <w:sz w:val="24"/>
          <w:szCs w:val="24"/>
        </w:rPr>
        <w:t xml:space="preserve">These login issues may be a result of the FWS Chrome browser having a strong persistent cache.  Often clearing your cache fixes the problem! </w:t>
      </w:r>
      <w:r w:rsidR="009B06C3">
        <w:rPr>
          <w:sz w:val="24"/>
          <w:szCs w:val="24"/>
        </w:rPr>
        <w:t>Secondly, make sur</w:t>
      </w:r>
      <w:r w:rsidR="002C78AF">
        <w:rPr>
          <w:sz w:val="24"/>
          <w:szCs w:val="24"/>
        </w:rPr>
        <w:t xml:space="preserve">e you are accessing the </w:t>
      </w:r>
      <w:r w:rsidR="00FD1B6D">
        <w:rPr>
          <w:sz w:val="24"/>
          <w:szCs w:val="24"/>
        </w:rPr>
        <w:t>database</w:t>
      </w:r>
      <w:r w:rsidR="009B06C3">
        <w:rPr>
          <w:sz w:val="24"/>
          <w:szCs w:val="24"/>
        </w:rPr>
        <w:t xml:space="preserve"> and all tools/applications via an </w:t>
      </w:r>
      <w:r w:rsidR="009B06C3" w:rsidRPr="00130C58">
        <w:rPr>
          <w:i/>
          <w:sz w:val="24"/>
          <w:szCs w:val="24"/>
        </w:rPr>
        <w:t>https</w:t>
      </w:r>
      <w:r w:rsidR="009B06C3">
        <w:rPr>
          <w:sz w:val="24"/>
          <w:szCs w:val="24"/>
        </w:rPr>
        <w:t xml:space="preserve"> pathway. </w:t>
      </w:r>
      <w:r w:rsidR="00250D44" w:rsidRPr="00D10A7C">
        <w:rPr>
          <w:sz w:val="24"/>
          <w:szCs w:val="24"/>
        </w:rPr>
        <w:t xml:space="preserve">If you experience login or user interface issues, please log off and first try clearing your cache </w:t>
      </w:r>
      <w:r w:rsidR="009B06C3">
        <w:rPr>
          <w:sz w:val="24"/>
          <w:szCs w:val="24"/>
        </w:rPr>
        <w:t xml:space="preserve">and verify the website address begins with </w:t>
      </w:r>
      <w:r w:rsidR="009B06C3">
        <w:rPr>
          <w:i/>
          <w:sz w:val="24"/>
          <w:szCs w:val="24"/>
        </w:rPr>
        <w:t xml:space="preserve">https </w:t>
      </w:r>
      <w:r w:rsidR="00250D44" w:rsidRPr="00D10A7C">
        <w:rPr>
          <w:sz w:val="24"/>
          <w:szCs w:val="24"/>
        </w:rPr>
        <w:t>before submitting a help ticket through the submit feedback feature.</w:t>
      </w:r>
      <w:r w:rsidR="00CA2A80">
        <w:rPr>
          <w:sz w:val="24"/>
          <w:szCs w:val="24"/>
        </w:rPr>
        <w:t xml:space="preserve"> </w:t>
      </w:r>
    </w:p>
    <w:p w:rsidR="0036733B" w:rsidRDefault="00250D44" w:rsidP="0036733B">
      <w:pPr>
        <w:pStyle w:val="ListParagraph"/>
        <w:numPr>
          <w:ilvl w:val="1"/>
          <w:numId w:val="1"/>
        </w:numPr>
        <w:ind w:left="720"/>
        <w:rPr>
          <w:sz w:val="24"/>
          <w:szCs w:val="24"/>
        </w:rPr>
      </w:pPr>
      <w:r w:rsidRPr="00D10A7C">
        <w:rPr>
          <w:b/>
          <w:sz w:val="24"/>
          <w:szCs w:val="24"/>
        </w:rPr>
        <w:t>Project organization</w:t>
      </w:r>
      <w:r w:rsidRPr="00D10A7C">
        <w:rPr>
          <w:sz w:val="24"/>
          <w:szCs w:val="24"/>
        </w:rPr>
        <w:t xml:space="preserve">.  Some users have </w:t>
      </w:r>
      <w:r w:rsidR="006202E5">
        <w:rPr>
          <w:sz w:val="24"/>
          <w:szCs w:val="24"/>
        </w:rPr>
        <w:t>experienced</w:t>
      </w:r>
      <w:r w:rsidRPr="00D10A7C">
        <w:rPr>
          <w:sz w:val="24"/>
          <w:szCs w:val="24"/>
        </w:rPr>
        <w:t xml:space="preserve"> problems with the way their units </w:t>
      </w:r>
      <w:r w:rsidR="006202E5">
        <w:rPr>
          <w:sz w:val="24"/>
          <w:szCs w:val="24"/>
        </w:rPr>
        <w:t>have been</w:t>
      </w:r>
      <w:r w:rsidRPr="00D10A7C">
        <w:rPr>
          <w:sz w:val="24"/>
          <w:szCs w:val="24"/>
        </w:rPr>
        <w:t xml:space="preserve"> set up </w:t>
      </w:r>
      <w:r w:rsidR="00886FB7">
        <w:rPr>
          <w:sz w:val="24"/>
          <w:szCs w:val="24"/>
        </w:rPr>
        <w:t xml:space="preserve">in the IWMM </w:t>
      </w:r>
      <w:r w:rsidRPr="00D10A7C">
        <w:rPr>
          <w:sz w:val="24"/>
          <w:szCs w:val="24"/>
        </w:rPr>
        <w:t xml:space="preserve">(e.g., </w:t>
      </w:r>
      <w:r w:rsidR="00D10A7C" w:rsidRPr="00D10A7C">
        <w:rPr>
          <w:sz w:val="24"/>
          <w:szCs w:val="24"/>
        </w:rPr>
        <w:t xml:space="preserve">units are not present in project, unit boundaries are </w:t>
      </w:r>
      <w:r w:rsidRPr="00D10A7C">
        <w:rPr>
          <w:sz w:val="24"/>
          <w:szCs w:val="24"/>
        </w:rPr>
        <w:t>lacking</w:t>
      </w:r>
      <w:r w:rsidR="00D10A7C" w:rsidRPr="00D10A7C">
        <w:rPr>
          <w:sz w:val="24"/>
          <w:szCs w:val="24"/>
        </w:rPr>
        <w:t xml:space="preserve">, users are </w:t>
      </w:r>
      <w:r w:rsidRPr="00D10A7C">
        <w:rPr>
          <w:sz w:val="24"/>
          <w:szCs w:val="24"/>
        </w:rPr>
        <w:t xml:space="preserve">unable to upload boundaries </w:t>
      </w:r>
      <w:r w:rsidR="006202E5">
        <w:rPr>
          <w:sz w:val="24"/>
          <w:szCs w:val="24"/>
        </w:rPr>
        <w:t xml:space="preserve">or </w:t>
      </w:r>
      <w:r w:rsidR="00D10A7C" w:rsidRPr="00D10A7C">
        <w:rPr>
          <w:sz w:val="24"/>
          <w:szCs w:val="24"/>
        </w:rPr>
        <w:t xml:space="preserve">units are </w:t>
      </w:r>
      <w:r w:rsidRPr="00D10A7C">
        <w:rPr>
          <w:sz w:val="24"/>
          <w:szCs w:val="24"/>
        </w:rPr>
        <w:t xml:space="preserve">categorized with wrong project).  For these kinds of issues, </w:t>
      </w:r>
      <w:r w:rsidR="006202E5">
        <w:rPr>
          <w:sz w:val="24"/>
          <w:szCs w:val="24"/>
        </w:rPr>
        <w:t xml:space="preserve">please </w:t>
      </w:r>
      <w:r w:rsidR="00F752BA">
        <w:rPr>
          <w:sz w:val="24"/>
          <w:szCs w:val="24"/>
        </w:rPr>
        <w:t>contact the IWMM Project C</w:t>
      </w:r>
      <w:r w:rsidR="00AE385C">
        <w:rPr>
          <w:sz w:val="24"/>
          <w:szCs w:val="24"/>
        </w:rPr>
        <w:t>oordinator and they</w:t>
      </w:r>
      <w:r w:rsidR="00B244CF" w:rsidRPr="00D10A7C">
        <w:rPr>
          <w:sz w:val="24"/>
          <w:szCs w:val="24"/>
        </w:rPr>
        <w:t xml:space="preserve"> will help you with the problem or connect you with the appropriate person for help.</w:t>
      </w:r>
    </w:p>
    <w:p w:rsidR="00BA0E95" w:rsidRPr="0036733B" w:rsidRDefault="00507796" w:rsidP="0036733B">
      <w:pPr>
        <w:pStyle w:val="ListParagraph"/>
        <w:numPr>
          <w:ilvl w:val="1"/>
          <w:numId w:val="1"/>
        </w:numPr>
        <w:ind w:left="720"/>
        <w:rPr>
          <w:sz w:val="24"/>
          <w:szCs w:val="24"/>
        </w:rPr>
      </w:pPr>
      <w:r w:rsidRPr="0036733B">
        <w:rPr>
          <w:b/>
          <w:sz w:val="24"/>
          <w:szCs w:val="24"/>
        </w:rPr>
        <w:t>New projects/project not appearing in selection list</w:t>
      </w:r>
      <w:r w:rsidRPr="0036733B">
        <w:rPr>
          <w:sz w:val="24"/>
          <w:szCs w:val="24"/>
        </w:rPr>
        <w:t>: If your IWMM project does no</w:t>
      </w:r>
      <w:r w:rsidR="00886FB7" w:rsidRPr="0036733B">
        <w:rPr>
          <w:sz w:val="24"/>
          <w:szCs w:val="24"/>
        </w:rPr>
        <w:t xml:space="preserve">t already exist in the </w:t>
      </w:r>
      <w:r w:rsidR="00FD1B6D" w:rsidRPr="0036733B">
        <w:rPr>
          <w:sz w:val="24"/>
          <w:szCs w:val="24"/>
        </w:rPr>
        <w:t>database</w:t>
      </w:r>
      <w:r w:rsidR="00886FB7" w:rsidRPr="0036733B">
        <w:rPr>
          <w:sz w:val="24"/>
          <w:szCs w:val="24"/>
        </w:rPr>
        <w:t xml:space="preserve"> </w:t>
      </w:r>
      <w:r w:rsidRPr="0036733B">
        <w:rPr>
          <w:sz w:val="24"/>
          <w:szCs w:val="24"/>
        </w:rPr>
        <w:t>please</w:t>
      </w:r>
      <w:r w:rsidR="00E37367" w:rsidRPr="0036733B">
        <w:rPr>
          <w:sz w:val="24"/>
          <w:szCs w:val="24"/>
        </w:rPr>
        <w:t xml:space="preserve"> fill out the new project request form at </w:t>
      </w:r>
      <w:hyperlink r:id="rId5" w:history="1">
        <w:r w:rsidR="00E37367" w:rsidRPr="0036733B">
          <w:rPr>
            <w:rStyle w:val="Hyperlink"/>
            <w:sz w:val="24"/>
            <w:szCs w:val="24"/>
          </w:rPr>
          <w:t>https://goo.gl/forms/Xo8jEfbq1xU9RSim1</w:t>
        </w:r>
      </w:hyperlink>
      <w:r w:rsidR="00E37367" w:rsidRPr="0036733B">
        <w:rPr>
          <w:sz w:val="24"/>
          <w:szCs w:val="24"/>
        </w:rPr>
        <w:t>. You may also c</w:t>
      </w:r>
      <w:r w:rsidRPr="0036733B">
        <w:rPr>
          <w:sz w:val="24"/>
          <w:szCs w:val="24"/>
        </w:rPr>
        <w:t xml:space="preserve">ontact the IWMM </w:t>
      </w:r>
      <w:r w:rsidR="00F752BA" w:rsidRPr="0036733B">
        <w:rPr>
          <w:sz w:val="24"/>
          <w:szCs w:val="24"/>
        </w:rPr>
        <w:t xml:space="preserve">Project </w:t>
      </w:r>
      <w:r w:rsidRPr="0036733B">
        <w:rPr>
          <w:sz w:val="24"/>
          <w:szCs w:val="24"/>
        </w:rPr>
        <w:t xml:space="preserve">Coordinator for help. If you recently requested that a new project be created but do not see the project in your project selection drop down list, first make sure you’ve assigned an IWMM protocol to the project. </w:t>
      </w:r>
      <w:r w:rsidR="00AB62F9" w:rsidRPr="0036733B">
        <w:rPr>
          <w:sz w:val="24"/>
          <w:szCs w:val="24"/>
        </w:rPr>
        <w:t xml:space="preserve">Refer to the </w:t>
      </w:r>
      <w:hyperlink r:id="rId6" w:history="1">
        <w:r w:rsidR="00AB62F9" w:rsidRPr="0036733B">
          <w:rPr>
            <w:rStyle w:val="Hyperlink"/>
            <w:sz w:val="24"/>
            <w:szCs w:val="24"/>
          </w:rPr>
          <w:t>AKN Quick Help Guide 4</w:t>
        </w:r>
      </w:hyperlink>
      <w:r w:rsidR="00AB62F9" w:rsidRPr="0036733B">
        <w:rPr>
          <w:sz w:val="24"/>
          <w:szCs w:val="24"/>
        </w:rPr>
        <w:t xml:space="preserve"> </w:t>
      </w:r>
      <w:r w:rsidRPr="0036733B">
        <w:rPr>
          <w:sz w:val="24"/>
          <w:szCs w:val="24"/>
        </w:rPr>
        <w:t>for help assigning protocols.</w:t>
      </w:r>
      <w:r w:rsidR="00B244CF" w:rsidRPr="0036733B">
        <w:rPr>
          <w:sz w:val="24"/>
          <w:szCs w:val="24"/>
        </w:rPr>
        <w:t xml:space="preserve"> </w:t>
      </w:r>
    </w:p>
    <w:p w:rsidR="00BA0E95" w:rsidRPr="0036733B" w:rsidRDefault="00BA0E95" w:rsidP="00BA0E95">
      <w:pPr>
        <w:pStyle w:val="ListParagraph"/>
        <w:ind w:left="1080"/>
        <w:rPr>
          <w:sz w:val="24"/>
          <w:szCs w:val="24"/>
        </w:rPr>
      </w:pPr>
      <w:bookmarkStart w:id="0" w:name="_GoBack"/>
      <w:bookmarkEnd w:id="0"/>
    </w:p>
    <w:p w:rsidR="003B0627" w:rsidRPr="0036733B" w:rsidRDefault="003B0627" w:rsidP="003B0627">
      <w:pPr>
        <w:pStyle w:val="ListParagraph"/>
        <w:widowControl w:val="0"/>
        <w:numPr>
          <w:ilvl w:val="0"/>
          <w:numId w:val="1"/>
        </w:numPr>
        <w:autoSpaceDE w:val="0"/>
        <w:autoSpaceDN w:val="0"/>
        <w:spacing w:before="22" w:after="0" w:line="240" w:lineRule="auto"/>
        <w:jc w:val="both"/>
        <w:rPr>
          <w:rFonts w:ascii="Calibri" w:eastAsia="Calibri" w:hAnsi="Calibri" w:cs="Calibri"/>
          <w:b/>
          <w:sz w:val="24"/>
          <w:szCs w:val="24"/>
        </w:rPr>
      </w:pPr>
      <w:r w:rsidRPr="0036733B">
        <w:rPr>
          <w:rFonts w:ascii="Calibri" w:eastAsia="Calibri" w:hAnsi="Calibri" w:cs="Calibri"/>
          <w:b/>
          <w:sz w:val="24"/>
          <w:szCs w:val="24"/>
        </w:rPr>
        <w:t>How to delete an IWMM Bird Survey:</w:t>
      </w:r>
    </w:p>
    <w:p w:rsidR="003B0627" w:rsidRPr="00333155" w:rsidRDefault="00D965B1" w:rsidP="003B0627">
      <w:pPr>
        <w:widowControl w:val="0"/>
        <w:autoSpaceDE w:val="0"/>
        <w:autoSpaceDN w:val="0"/>
        <w:spacing w:before="245" w:after="0" w:line="278" w:lineRule="auto"/>
        <w:ind w:left="100" w:right="106"/>
        <w:rPr>
          <w:sz w:val="24"/>
          <w:szCs w:val="24"/>
        </w:rPr>
      </w:pPr>
      <w:r>
        <w:rPr>
          <w:sz w:val="24"/>
          <w:szCs w:val="24"/>
        </w:rPr>
        <w:t xml:space="preserve">An IWMM bird survey record consists of both an observation record (e.g. observers, species and counts) and one or many environmental condition records. Environmental conditions are tied to an observation record by location (e.g. unit) and date. </w:t>
      </w:r>
      <w:r w:rsidR="003B0627" w:rsidRPr="00333155">
        <w:rPr>
          <w:sz w:val="24"/>
          <w:szCs w:val="24"/>
        </w:rPr>
        <w:t>Deleting a</w:t>
      </w:r>
      <w:r w:rsidR="005B0317" w:rsidRPr="00333155">
        <w:rPr>
          <w:sz w:val="24"/>
          <w:szCs w:val="24"/>
        </w:rPr>
        <w:t>n entire bird survey will delete both the observations and metadata</w:t>
      </w:r>
      <w:r>
        <w:rPr>
          <w:sz w:val="24"/>
          <w:szCs w:val="24"/>
        </w:rPr>
        <w:t>, and ALL</w:t>
      </w:r>
      <w:r w:rsidR="00AB21AF" w:rsidRPr="00333155">
        <w:rPr>
          <w:sz w:val="24"/>
          <w:szCs w:val="24"/>
        </w:rPr>
        <w:t xml:space="preserve"> environmental site</w:t>
      </w:r>
      <w:r w:rsidR="005B0317" w:rsidRPr="00333155">
        <w:rPr>
          <w:sz w:val="24"/>
          <w:szCs w:val="24"/>
        </w:rPr>
        <w:t xml:space="preserve"> condition </w:t>
      </w:r>
      <w:r w:rsidR="005B0317" w:rsidRPr="00333155">
        <w:rPr>
          <w:sz w:val="24"/>
          <w:szCs w:val="24"/>
        </w:rPr>
        <w:lastRenderedPageBreak/>
        <w:t>observations</w:t>
      </w:r>
      <w:r>
        <w:rPr>
          <w:sz w:val="24"/>
          <w:szCs w:val="24"/>
        </w:rPr>
        <w:t xml:space="preserve"> seen on the page</w:t>
      </w:r>
      <w:r w:rsidR="005B0317" w:rsidRPr="00333155">
        <w:rPr>
          <w:sz w:val="24"/>
          <w:szCs w:val="24"/>
        </w:rPr>
        <w:t>.</w:t>
      </w:r>
      <w:r w:rsidR="008309C0">
        <w:rPr>
          <w:sz w:val="24"/>
          <w:szCs w:val="24"/>
        </w:rPr>
        <w:t xml:space="preserve"> </w:t>
      </w:r>
      <w:r>
        <w:rPr>
          <w:sz w:val="24"/>
          <w:szCs w:val="24"/>
        </w:rPr>
        <w:t xml:space="preserve">Before deleting an entire survey, verify that the environmental </w:t>
      </w:r>
      <w:r w:rsidR="00227B31">
        <w:rPr>
          <w:sz w:val="24"/>
          <w:szCs w:val="24"/>
        </w:rPr>
        <w:t xml:space="preserve">condition </w:t>
      </w:r>
      <w:r>
        <w:rPr>
          <w:sz w:val="24"/>
          <w:szCs w:val="24"/>
        </w:rPr>
        <w:t>records seen on the page are not associated with another survey</w:t>
      </w:r>
      <w:r w:rsidR="00803326">
        <w:rPr>
          <w:sz w:val="24"/>
          <w:szCs w:val="24"/>
        </w:rPr>
        <w:t xml:space="preserve"> for the same date and location (site conditions may be associated to an</w:t>
      </w:r>
      <w:r w:rsidR="0040643D">
        <w:rPr>
          <w:sz w:val="24"/>
          <w:szCs w:val="24"/>
        </w:rPr>
        <w:t>other observation record pertaining to</w:t>
      </w:r>
      <w:r w:rsidR="00803326">
        <w:rPr>
          <w:sz w:val="24"/>
          <w:szCs w:val="24"/>
        </w:rPr>
        <w:t xml:space="preserve"> a different start time, but because they point to the same location and date will be associated with all observation records for that same date and location</w:t>
      </w:r>
      <w:r w:rsidR="0040643D">
        <w:rPr>
          <w:sz w:val="24"/>
          <w:szCs w:val="24"/>
        </w:rPr>
        <w:t>)</w:t>
      </w:r>
      <w:r w:rsidR="00803326">
        <w:rPr>
          <w:sz w:val="24"/>
          <w:szCs w:val="24"/>
        </w:rPr>
        <w:t xml:space="preserve">. </w:t>
      </w:r>
    </w:p>
    <w:p w:rsidR="002B78C0" w:rsidRDefault="00227B31" w:rsidP="00A26E40">
      <w:pPr>
        <w:widowControl w:val="0"/>
        <w:autoSpaceDE w:val="0"/>
        <w:autoSpaceDN w:val="0"/>
        <w:spacing w:before="197" w:after="0" w:line="240" w:lineRule="auto"/>
        <w:ind w:left="100"/>
        <w:rPr>
          <w:sz w:val="24"/>
          <w:szCs w:val="24"/>
        </w:rPr>
      </w:pPr>
      <w:r>
        <w:rPr>
          <w:sz w:val="24"/>
          <w:szCs w:val="24"/>
        </w:rPr>
        <w:t>To delete an entire survey, g</w:t>
      </w:r>
      <w:r w:rsidR="003B0627" w:rsidRPr="00333155">
        <w:rPr>
          <w:sz w:val="24"/>
          <w:szCs w:val="24"/>
        </w:rPr>
        <w:t xml:space="preserve">o to </w:t>
      </w:r>
      <w:hyperlink r:id="rId7" w:history="1">
        <w:r w:rsidR="00E81154" w:rsidRPr="004415DF">
          <w:rPr>
            <w:sz w:val="24"/>
            <w:szCs w:val="24"/>
            <w:u w:val="single"/>
          </w:rPr>
          <w:t>https://data.pointblue.org/partners/iwmm/</w:t>
        </w:r>
      </w:hyperlink>
      <w:r w:rsidR="003B0627" w:rsidRPr="00333155">
        <w:rPr>
          <w:sz w:val="24"/>
          <w:szCs w:val="24"/>
        </w:rPr>
        <w:t>and login</w:t>
      </w:r>
      <w:r w:rsidR="00635BE5" w:rsidRPr="00333155">
        <w:rPr>
          <w:sz w:val="24"/>
          <w:szCs w:val="24"/>
        </w:rPr>
        <w:t xml:space="preserve">. Navigate to the survey you wish to delete. All existing surveys are located under ‘Data Entry’ and then ‘Bird Survey’. </w:t>
      </w:r>
      <w:r w:rsidR="00AB21AF" w:rsidRPr="00333155">
        <w:rPr>
          <w:sz w:val="24"/>
          <w:szCs w:val="24"/>
        </w:rPr>
        <w:t>Choose</w:t>
      </w:r>
      <w:r w:rsidR="00504636">
        <w:rPr>
          <w:sz w:val="24"/>
          <w:szCs w:val="24"/>
        </w:rPr>
        <w:t xml:space="preserve"> the</w:t>
      </w:r>
      <w:r w:rsidR="00AB21AF" w:rsidRPr="00333155">
        <w:rPr>
          <w:sz w:val="24"/>
          <w:szCs w:val="24"/>
        </w:rPr>
        <w:t xml:space="preserve"> </w:t>
      </w:r>
      <w:r w:rsidR="00504636">
        <w:rPr>
          <w:sz w:val="24"/>
          <w:szCs w:val="24"/>
        </w:rPr>
        <w:t xml:space="preserve">unit </w:t>
      </w:r>
      <w:r w:rsidR="00AB21AF" w:rsidRPr="00333155">
        <w:rPr>
          <w:sz w:val="24"/>
          <w:szCs w:val="24"/>
        </w:rPr>
        <w:t xml:space="preserve">where the bird survey observations are associated. Scroll to the bottom of the page – all existing surveys will be listed, organized by visit date. Choose the date for the bird survey you wish to delete. Under the ‘Overview’ section, you will see a red ‘Delete this visit’ button. Press this button to delete all bird survey details and environmental conditions – you will receive a warning to confirm you wish to delete everything. </w:t>
      </w:r>
      <w:r w:rsidR="00142DC5">
        <w:rPr>
          <w:sz w:val="24"/>
          <w:szCs w:val="24"/>
        </w:rPr>
        <w:t>Alternatively you can just delete environmental conditions by going to the environmental condition page. Contact the IWMM Project Coordinator for help.</w:t>
      </w:r>
    </w:p>
    <w:p w:rsidR="00A26E40" w:rsidRPr="00333155" w:rsidRDefault="00A26E40" w:rsidP="00A26E40">
      <w:pPr>
        <w:widowControl w:val="0"/>
        <w:autoSpaceDE w:val="0"/>
        <w:autoSpaceDN w:val="0"/>
        <w:spacing w:before="197" w:after="0" w:line="240" w:lineRule="auto"/>
        <w:ind w:left="100"/>
        <w:rPr>
          <w:sz w:val="24"/>
          <w:szCs w:val="24"/>
        </w:rPr>
      </w:pPr>
    </w:p>
    <w:p w:rsidR="00CE2D2B" w:rsidRPr="004673F8" w:rsidRDefault="00CE2D2B" w:rsidP="00CE2D2B">
      <w:pPr>
        <w:pStyle w:val="ListParagraph"/>
        <w:numPr>
          <w:ilvl w:val="0"/>
          <w:numId w:val="1"/>
        </w:numPr>
        <w:spacing w:after="120" w:line="240" w:lineRule="auto"/>
        <w:rPr>
          <w:sz w:val="24"/>
          <w:szCs w:val="24"/>
        </w:rPr>
      </w:pPr>
      <w:r w:rsidRPr="009B7B10">
        <w:rPr>
          <w:b/>
          <w:sz w:val="24"/>
          <w:szCs w:val="24"/>
        </w:rPr>
        <w:t xml:space="preserve"> </w:t>
      </w:r>
      <w:r w:rsidR="009B7B10" w:rsidRPr="009B7B10">
        <w:rPr>
          <w:b/>
          <w:sz w:val="24"/>
          <w:szCs w:val="24"/>
        </w:rPr>
        <w:t>Environmental Conditions protocol</w:t>
      </w:r>
      <w:r w:rsidR="009B7B10">
        <w:rPr>
          <w:sz w:val="24"/>
          <w:szCs w:val="24"/>
        </w:rPr>
        <w:t xml:space="preserve">. Which </w:t>
      </w:r>
      <w:r w:rsidR="00466F78">
        <w:rPr>
          <w:sz w:val="24"/>
          <w:szCs w:val="24"/>
        </w:rPr>
        <w:t xml:space="preserve">Environmental Conditions protocol can </w:t>
      </w:r>
      <w:r w:rsidR="009B7B10">
        <w:rPr>
          <w:sz w:val="24"/>
          <w:szCs w:val="24"/>
        </w:rPr>
        <w:t xml:space="preserve">I select when </w:t>
      </w:r>
      <w:r w:rsidRPr="004673F8">
        <w:rPr>
          <w:sz w:val="24"/>
          <w:szCs w:val="24"/>
        </w:rPr>
        <w:t>creating a new visit</w:t>
      </w:r>
      <w:r w:rsidR="0073639D">
        <w:rPr>
          <w:sz w:val="24"/>
          <w:szCs w:val="24"/>
        </w:rPr>
        <w:t xml:space="preserve"> for</w:t>
      </w:r>
      <w:r w:rsidR="0088477C">
        <w:rPr>
          <w:sz w:val="24"/>
          <w:szCs w:val="24"/>
        </w:rPr>
        <w:t xml:space="preserve"> IWMM</w:t>
      </w:r>
      <w:r w:rsidR="0073639D">
        <w:rPr>
          <w:sz w:val="24"/>
          <w:szCs w:val="24"/>
        </w:rPr>
        <w:t xml:space="preserve"> bird survey data entry</w:t>
      </w:r>
      <w:r w:rsidRPr="004673F8">
        <w:rPr>
          <w:sz w:val="24"/>
          <w:szCs w:val="24"/>
        </w:rPr>
        <w:t>?</w:t>
      </w:r>
    </w:p>
    <w:p w:rsidR="00CE2D2B" w:rsidRDefault="00452699" w:rsidP="00E32861">
      <w:pPr>
        <w:spacing w:after="120" w:line="240" w:lineRule="auto"/>
        <w:rPr>
          <w:sz w:val="24"/>
          <w:szCs w:val="24"/>
        </w:rPr>
      </w:pPr>
      <w:r>
        <w:rPr>
          <w:sz w:val="24"/>
          <w:szCs w:val="24"/>
        </w:rPr>
        <w:t>F</w:t>
      </w:r>
      <w:r w:rsidR="0088477C">
        <w:rPr>
          <w:sz w:val="24"/>
          <w:szCs w:val="24"/>
        </w:rPr>
        <w:t xml:space="preserve">or IWMM survey data, </w:t>
      </w:r>
      <w:r w:rsidR="009B7B10">
        <w:rPr>
          <w:sz w:val="24"/>
          <w:szCs w:val="24"/>
        </w:rPr>
        <w:t xml:space="preserve">you should </w:t>
      </w:r>
      <w:r w:rsidR="009B7B10" w:rsidRPr="001A41F2">
        <w:rPr>
          <w:i/>
          <w:sz w:val="24"/>
          <w:szCs w:val="24"/>
        </w:rPr>
        <w:t>only</w:t>
      </w:r>
      <w:r w:rsidR="009B7B10">
        <w:rPr>
          <w:sz w:val="24"/>
          <w:szCs w:val="24"/>
        </w:rPr>
        <w:t xml:space="preserve"> select the protocol</w:t>
      </w:r>
      <w:r>
        <w:rPr>
          <w:sz w:val="24"/>
          <w:szCs w:val="24"/>
        </w:rPr>
        <w:t xml:space="preserve"> </w:t>
      </w:r>
      <w:proofErr w:type="spellStart"/>
      <w:r>
        <w:rPr>
          <w:sz w:val="24"/>
          <w:szCs w:val="24"/>
        </w:rPr>
        <w:t>IWMM_SurveySiteConditions</w:t>
      </w:r>
      <w:proofErr w:type="spellEnd"/>
      <w:r>
        <w:rPr>
          <w:sz w:val="24"/>
          <w:szCs w:val="24"/>
        </w:rPr>
        <w:t xml:space="preserve"> </w:t>
      </w:r>
      <w:r w:rsidR="002475CF">
        <w:rPr>
          <w:sz w:val="24"/>
          <w:szCs w:val="24"/>
        </w:rPr>
        <w:t xml:space="preserve">(Note: Entering IWMM </w:t>
      </w:r>
      <w:proofErr w:type="spellStart"/>
      <w:r w:rsidR="002475CF">
        <w:rPr>
          <w:sz w:val="24"/>
          <w:szCs w:val="24"/>
        </w:rPr>
        <w:t>Waterbird</w:t>
      </w:r>
      <w:proofErr w:type="spellEnd"/>
      <w:r w:rsidR="009B7B10">
        <w:rPr>
          <w:sz w:val="24"/>
          <w:szCs w:val="24"/>
        </w:rPr>
        <w:t xml:space="preserve"> surveys without </w:t>
      </w:r>
      <w:r w:rsidR="0073639D">
        <w:rPr>
          <w:sz w:val="24"/>
          <w:szCs w:val="24"/>
        </w:rPr>
        <w:t xml:space="preserve">IWMM </w:t>
      </w:r>
      <w:r w:rsidR="002475CF">
        <w:rPr>
          <w:sz w:val="24"/>
          <w:szCs w:val="24"/>
        </w:rPr>
        <w:t>Unit</w:t>
      </w:r>
      <w:r w:rsidR="009B7B10">
        <w:rPr>
          <w:sz w:val="24"/>
          <w:szCs w:val="24"/>
        </w:rPr>
        <w:t xml:space="preserve"> </w:t>
      </w:r>
      <w:r w:rsidR="002475CF">
        <w:rPr>
          <w:sz w:val="24"/>
          <w:szCs w:val="24"/>
        </w:rPr>
        <w:t>C</w:t>
      </w:r>
      <w:r w:rsidR="009B7B10">
        <w:rPr>
          <w:sz w:val="24"/>
          <w:szCs w:val="24"/>
        </w:rPr>
        <w:t xml:space="preserve">ondition </w:t>
      </w:r>
      <w:r w:rsidR="0073639D">
        <w:rPr>
          <w:sz w:val="24"/>
          <w:szCs w:val="24"/>
        </w:rPr>
        <w:t xml:space="preserve">data </w:t>
      </w:r>
      <w:r w:rsidR="009B7B10">
        <w:rPr>
          <w:sz w:val="24"/>
          <w:szCs w:val="24"/>
        </w:rPr>
        <w:t>do not meet IWMM protocol requirements</w:t>
      </w:r>
      <w:r w:rsidR="0073639D">
        <w:rPr>
          <w:sz w:val="24"/>
          <w:szCs w:val="24"/>
        </w:rPr>
        <w:t>,</w:t>
      </w:r>
      <w:r w:rsidR="009B7B10">
        <w:rPr>
          <w:sz w:val="24"/>
          <w:szCs w:val="24"/>
        </w:rPr>
        <w:t xml:space="preserve"> and </w:t>
      </w:r>
      <w:r w:rsidR="0073639D">
        <w:rPr>
          <w:sz w:val="24"/>
          <w:szCs w:val="24"/>
        </w:rPr>
        <w:t>are of limited value for informing habitat management analyses and decisions</w:t>
      </w:r>
      <w:r w:rsidR="002475CF">
        <w:rPr>
          <w:sz w:val="24"/>
          <w:szCs w:val="24"/>
        </w:rPr>
        <w:t>)</w:t>
      </w:r>
      <w:r w:rsidR="0073639D">
        <w:rPr>
          <w:sz w:val="24"/>
          <w:szCs w:val="24"/>
        </w:rPr>
        <w:t xml:space="preserve">. </w:t>
      </w:r>
    </w:p>
    <w:p w:rsidR="00466F78" w:rsidRDefault="00466F78" w:rsidP="00CE2D2B">
      <w:pPr>
        <w:spacing w:after="120" w:line="240" w:lineRule="auto"/>
        <w:rPr>
          <w:sz w:val="24"/>
          <w:szCs w:val="24"/>
        </w:rPr>
      </w:pPr>
    </w:p>
    <w:p w:rsidR="00D30EC7" w:rsidRDefault="00D30EC7" w:rsidP="00D30EC7">
      <w:pPr>
        <w:pStyle w:val="ListParagraph"/>
        <w:numPr>
          <w:ilvl w:val="0"/>
          <w:numId w:val="1"/>
        </w:numPr>
        <w:spacing w:after="120" w:line="240" w:lineRule="auto"/>
        <w:rPr>
          <w:sz w:val="24"/>
          <w:szCs w:val="24"/>
        </w:rPr>
      </w:pPr>
      <w:r w:rsidRPr="00D30EC7">
        <w:rPr>
          <w:b/>
          <w:sz w:val="24"/>
          <w:szCs w:val="24"/>
        </w:rPr>
        <w:t xml:space="preserve">Adding </w:t>
      </w:r>
      <w:proofErr w:type="spellStart"/>
      <w:r w:rsidRPr="00D30EC7">
        <w:rPr>
          <w:b/>
          <w:sz w:val="24"/>
          <w:szCs w:val="24"/>
        </w:rPr>
        <w:t>waterbird</w:t>
      </w:r>
      <w:proofErr w:type="spellEnd"/>
      <w:r w:rsidRPr="00D30EC7">
        <w:rPr>
          <w:b/>
          <w:sz w:val="24"/>
          <w:szCs w:val="24"/>
        </w:rPr>
        <w:t xml:space="preserve"> survey data</w:t>
      </w:r>
      <w:r>
        <w:rPr>
          <w:sz w:val="24"/>
          <w:szCs w:val="24"/>
        </w:rPr>
        <w:t xml:space="preserve">. Why </w:t>
      </w:r>
      <w:r w:rsidR="00424FD1">
        <w:rPr>
          <w:sz w:val="24"/>
          <w:szCs w:val="24"/>
        </w:rPr>
        <w:t>don’t</w:t>
      </w:r>
      <w:r>
        <w:rPr>
          <w:sz w:val="24"/>
          <w:szCs w:val="24"/>
        </w:rPr>
        <w:t xml:space="preserve"> certain species</w:t>
      </w:r>
      <w:r w:rsidR="00424FD1">
        <w:rPr>
          <w:sz w:val="24"/>
          <w:szCs w:val="24"/>
        </w:rPr>
        <w:t xml:space="preserve"> popup when I enter their 4-letter codes</w:t>
      </w:r>
      <w:r>
        <w:rPr>
          <w:sz w:val="24"/>
          <w:szCs w:val="24"/>
        </w:rPr>
        <w:t xml:space="preserve">? </w:t>
      </w:r>
    </w:p>
    <w:p w:rsidR="00424FD1" w:rsidRDefault="00424FD1" w:rsidP="00424FD1">
      <w:pPr>
        <w:spacing w:after="120" w:line="240" w:lineRule="auto"/>
        <w:rPr>
          <w:sz w:val="24"/>
          <w:szCs w:val="24"/>
        </w:rPr>
      </w:pPr>
      <w:r>
        <w:rPr>
          <w:sz w:val="24"/>
          <w:szCs w:val="24"/>
        </w:rPr>
        <w:t xml:space="preserve">The </w:t>
      </w:r>
      <w:r w:rsidR="00402119">
        <w:rPr>
          <w:sz w:val="24"/>
          <w:szCs w:val="24"/>
        </w:rPr>
        <w:t>database</w:t>
      </w:r>
      <w:r>
        <w:rPr>
          <w:sz w:val="24"/>
          <w:szCs w:val="24"/>
        </w:rPr>
        <w:t xml:space="preserve"> will only pull up the 4-letter code and species name </w:t>
      </w:r>
      <w:r w:rsidR="002475CF">
        <w:rPr>
          <w:sz w:val="24"/>
          <w:szCs w:val="24"/>
        </w:rPr>
        <w:t xml:space="preserve">automatically </w:t>
      </w:r>
      <w:r>
        <w:rPr>
          <w:sz w:val="24"/>
          <w:szCs w:val="24"/>
        </w:rPr>
        <w:t>if the species ha</w:t>
      </w:r>
      <w:r w:rsidR="002475CF">
        <w:rPr>
          <w:sz w:val="24"/>
          <w:szCs w:val="24"/>
        </w:rPr>
        <w:t>d</w:t>
      </w:r>
      <w:r>
        <w:rPr>
          <w:sz w:val="24"/>
          <w:szCs w:val="24"/>
        </w:rPr>
        <w:t xml:space="preserve"> been recorded at the location previously.  If the species has</w:t>
      </w:r>
      <w:r w:rsidRPr="00424FD1">
        <w:rPr>
          <w:sz w:val="24"/>
          <w:szCs w:val="24"/>
        </w:rPr>
        <w:t xml:space="preserve">n't been recorded </w:t>
      </w:r>
      <w:r>
        <w:rPr>
          <w:sz w:val="24"/>
          <w:szCs w:val="24"/>
        </w:rPr>
        <w:t xml:space="preserve">at a project location </w:t>
      </w:r>
      <w:r w:rsidRPr="00424FD1">
        <w:rPr>
          <w:sz w:val="24"/>
          <w:szCs w:val="24"/>
        </w:rPr>
        <w:t>before</w:t>
      </w:r>
      <w:r>
        <w:rPr>
          <w:sz w:val="24"/>
          <w:szCs w:val="24"/>
        </w:rPr>
        <w:t xml:space="preserve">, </w:t>
      </w:r>
      <w:r w:rsidR="002475CF">
        <w:rPr>
          <w:sz w:val="24"/>
          <w:szCs w:val="24"/>
        </w:rPr>
        <w:t xml:space="preserve">you need to </w:t>
      </w:r>
      <w:r w:rsidR="00CA7BB5">
        <w:rPr>
          <w:sz w:val="24"/>
          <w:szCs w:val="24"/>
        </w:rPr>
        <w:t>enter</w:t>
      </w:r>
      <w:r>
        <w:rPr>
          <w:sz w:val="24"/>
          <w:szCs w:val="24"/>
        </w:rPr>
        <w:t xml:space="preserve"> the 4 letter code (use the </w:t>
      </w:r>
      <w:r w:rsidRPr="00424FD1">
        <w:rPr>
          <w:i/>
          <w:sz w:val="24"/>
          <w:szCs w:val="24"/>
        </w:rPr>
        <w:t>Search the Species Database</w:t>
      </w:r>
      <w:r>
        <w:rPr>
          <w:sz w:val="24"/>
          <w:szCs w:val="24"/>
        </w:rPr>
        <w:t xml:space="preserve"> feature if you don’t know it) and save the survey</w:t>
      </w:r>
      <w:r w:rsidR="002475CF">
        <w:rPr>
          <w:sz w:val="24"/>
          <w:szCs w:val="24"/>
        </w:rPr>
        <w:t>.</w:t>
      </w:r>
      <w:r>
        <w:rPr>
          <w:sz w:val="24"/>
          <w:szCs w:val="24"/>
        </w:rPr>
        <w:t xml:space="preserve"> </w:t>
      </w:r>
      <w:r w:rsidR="002475CF">
        <w:rPr>
          <w:sz w:val="24"/>
          <w:szCs w:val="24"/>
        </w:rPr>
        <w:t xml:space="preserve">It will </w:t>
      </w:r>
      <w:r w:rsidR="0088477C">
        <w:rPr>
          <w:sz w:val="24"/>
          <w:szCs w:val="24"/>
        </w:rPr>
        <w:t>then</w:t>
      </w:r>
      <w:r w:rsidR="002475CF">
        <w:rPr>
          <w:sz w:val="24"/>
          <w:szCs w:val="24"/>
        </w:rPr>
        <w:t xml:space="preserve"> automatically </w:t>
      </w:r>
      <w:r>
        <w:rPr>
          <w:sz w:val="24"/>
          <w:szCs w:val="24"/>
        </w:rPr>
        <w:t xml:space="preserve">pop up </w:t>
      </w:r>
      <w:r w:rsidR="002475CF">
        <w:rPr>
          <w:sz w:val="24"/>
          <w:szCs w:val="24"/>
        </w:rPr>
        <w:t>the next time you enter survey data for that project location</w:t>
      </w:r>
      <w:r>
        <w:rPr>
          <w:sz w:val="24"/>
          <w:szCs w:val="24"/>
        </w:rPr>
        <w:t xml:space="preserve">. </w:t>
      </w:r>
      <w:r w:rsidR="00FD7522">
        <w:rPr>
          <w:sz w:val="24"/>
          <w:szCs w:val="24"/>
        </w:rPr>
        <w:t xml:space="preserve">Not all species are included. For a list of excepted species, refer to </w:t>
      </w:r>
      <w:hyperlink r:id="rId8" w:history="1">
        <w:r w:rsidR="00FD7522" w:rsidRPr="00FD7522">
          <w:rPr>
            <w:rStyle w:val="Hyperlink"/>
            <w:sz w:val="24"/>
            <w:szCs w:val="24"/>
          </w:rPr>
          <w:t>http://iwmmprogram.org/protocols-data-forms/.</w:t>
        </w:r>
      </w:hyperlink>
    </w:p>
    <w:p w:rsidR="001A41F2" w:rsidRDefault="001A41F2" w:rsidP="00424FD1">
      <w:pPr>
        <w:spacing w:after="120" w:line="240" w:lineRule="auto"/>
        <w:rPr>
          <w:sz w:val="24"/>
          <w:szCs w:val="24"/>
        </w:rPr>
      </w:pPr>
    </w:p>
    <w:p w:rsidR="00DC2BBC" w:rsidRDefault="00DC2BBC" w:rsidP="006318B8">
      <w:pPr>
        <w:pStyle w:val="ListParagraph"/>
        <w:numPr>
          <w:ilvl w:val="0"/>
          <w:numId w:val="1"/>
        </w:numPr>
        <w:spacing w:after="120" w:line="240" w:lineRule="auto"/>
        <w:rPr>
          <w:sz w:val="24"/>
          <w:szCs w:val="24"/>
        </w:rPr>
      </w:pPr>
      <w:r w:rsidRPr="006318B8">
        <w:rPr>
          <w:b/>
          <w:sz w:val="24"/>
          <w:szCs w:val="24"/>
        </w:rPr>
        <w:t>Time lag between data entry and report generation</w:t>
      </w:r>
      <w:r>
        <w:rPr>
          <w:sz w:val="24"/>
          <w:szCs w:val="24"/>
        </w:rPr>
        <w:t xml:space="preserve">.  Why can’t I generate a report after I enter survey data? </w:t>
      </w:r>
    </w:p>
    <w:p w:rsidR="001A41F2" w:rsidRPr="00803326" w:rsidRDefault="00DC2BBC" w:rsidP="00803326">
      <w:pPr>
        <w:spacing w:after="120" w:line="240" w:lineRule="auto"/>
        <w:rPr>
          <w:sz w:val="24"/>
          <w:szCs w:val="24"/>
        </w:rPr>
      </w:pPr>
      <w:r>
        <w:rPr>
          <w:sz w:val="24"/>
          <w:szCs w:val="24"/>
        </w:rPr>
        <w:t xml:space="preserve">Survey data are uploaded to the </w:t>
      </w:r>
      <w:r w:rsidR="00423BD3">
        <w:rPr>
          <w:sz w:val="24"/>
          <w:szCs w:val="24"/>
        </w:rPr>
        <w:t>database</w:t>
      </w:r>
      <w:r w:rsidR="006318B8">
        <w:rPr>
          <w:sz w:val="24"/>
          <w:szCs w:val="24"/>
        </w:rPr>
        <w:t xml:space="preserve"> warehouse nightly</w:t>
      </w:r>
      <w:r>
        <w:rPr>
          <w:sz w:val="24"/>
          <w:szCs w:val="24"/>
        </w:rPr>
        <w:t xml:space="preserve">. Therefore, data </w:t>
      </w:r>
      <w:r w:rsidR="006318B8">
        <w:rPr>
          <w:sz w:val="24"/>
          <w:szCs w:val="24"/>
        </w:rPr>
        <w:t xml:space="preserve">entered and given appropriate sharing status for inclusion in reports </w:t>
      </w:r>
      <w:r>
        <w:rPr>
          <w:sz w:val="24"/>
          <w:szCs w:val="24"/>
        </w:rPr>
        <w:t xml:space="preserve">are not immediately available </w:t>
      </w:r>
      <w:r w:rsidR="006318B8">
        <w:rPr>
          <w:sz w:val="24"/>
          <w:szCs w:val="24"/>
        </w:rPr>
        <w:t xml:space="preserve">for </w:t>
      </w:r>
      <w:r>
        <w:rPr>
          <w:sz w:val="24"/>
          <w:szCs w:val="24"/>
        </w:rPr>
        <w:t xml:space="preserve">report generation </w:t>
      </w:r>
      <w:r w:rsidR="006318B8">
        <w:rPr>
          <w:sz w:val="24"/>
          <w:szCs w:val="24"/>
        </w:rPr>
        <w:t>until the following day after 12</w:t>
      </w:r>
      <w:r w:rsidR="00F978E9">
        <w:rPr>
          <w:sz w:val="24"/>
          <w:szCs w:val="24"/>
        </w:rPr>
        <w:t xml:space="preserve"> noon </w:t>
      </w:r>
      <w:r w:rsidR="006318B8">
        <w:rPr>
          <w:sz w:val="24"/>
          <w:szCs w:val="24"/>
        </w:rPr>
        <w:t xml:space="preserve">Pacific Time.  </w:t>
      </w:r>
      <w:r>
        <w:rPr>
          <w:sz w:val="24"/>
          <w:szCs w:val="24"/>
        </w:rPr>
        <w:t xml:space="preserve">  </w:t>
      </w:r>
    </w:p>
    <w:sectPr w:rsidR="001A41F2" w:rsidRPr="0080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CC0"/>
    <w:multiLevelType w:val="hybridMultilevel"/>
    <w:tmpl w:val="544A18D0"/>
    <w:lvl w:ilvl="0" w:tplc="67CA1104">
      <w:start w:val="1"/>
      <w:numFmt w:val="decimal"/>
      <w:lvlText w:val="%1."/>
      <w:lvlJc w:val="left"/>
      <w:pPr>
        <w:ind w:left="100" w:hanging="360"/>
      </w:pPr>
      <w:rPr>
        <w:rFonts w:ascii="Calibri" w:eastAsia="Calibri" w:hAnsi="Calibri" w:cs="Calibri" w:hint="default"/>
        <w:w w:val="100"/>
        <w:sz w:val="22"/>
        <w:szCs w:val="22"/>
      </w:rPr>
    </w:lvl>
    <w:lvl w:ilvl="1" w:tplc="3C10BD80">
      <w:numFmt w:val="bullet"/>
      <w:lvlText w:val="•"/>
      <w:lvlJc w:val="left"/>
      <w:pPr>
        <w:ind w:left="1046" w:hanging="360"/>
      </w:pPr>
      <w:rPr>
        <w:rFonts w:hint="default"/>
      </w:rPr>
    </w:lvl>
    <w:lvl w:ilvl="2" w:tplc="56380E30">
      <w:numFmt w:val="bullet"/>
      <w:lvlText w:val="•"/>
      <w:lvlJc w:val="left"/>
      <w:pPr>
        <w:ind w:left="1992" w:hanging="360"/>
      </w:pPr>
      <w:rPr>
        <w:rFonts w:hint="default"/>
      </w:rPr>
    </w:lvl>
    <w:lvl w:ilvl="3" w:tplc="C2C243C2">
      <w:numFmt w:val="bullet"/>
      <w:lvlText w:val="•"/>
      <w:lvlJc w:val="left"/>
      <w:pPr>
        <w:ind w:left="2938" w:hanging="360"/>
      </w:pPr>
      <w:rPr>
        <w:rFonts w:hint="default"/>
      </w:rPr>
    </w:lvl>
    <w:lvl w:ilvl="4" w:tplc="DA22F0AE">
      <w:numFmt w:val="bullet"/>
      <w:lvlText w:val="•"/>
      <w:lvlJc w:val="left"/>
      <w:pPr>
        <w:ind w:left="3884" w:hanging="360"/>
      </w:pPr>
      <w:rPr>
        <w:rFonts w:hint="default"/>
      </w:rPr>
    </w:lvl>
    <w:lvl w:ilvl="5" w:tplc="09684680">
      <w:numFmt w:val="bullet"/>
      <w:lvlText w:val="•"/>
      <w:lvlJc w:val="left"/>
      <w:pPr>
        <w:ind w:left="4830" w:hanging="360"/>
      </w:pPr>
      <w:rPr>
        <w:rFonts w:hint="default"/>
      </w:rPr>
    </w:lvl>
    <w:lvl w:ilvl="6" w:tplc="17989612">
      <w:numFmt w:val="bullet"/>
      <w:lvlText w:val="•"/>
      <w:lvlJc w:val="left"/>
      <w:pPr>
        <w:ind w:left="5776" w:hanging="360"/>
      </w:pPr>
      <w:rPr>
        <w:rFonts w:hint="default"/>
      </w:rPr>
    </w:lvl>
    <w:lvl w:ilvl="7" w:tplc="A6A0C3C4">
      <w:numFmt w:val="bullet"/>
      <w:lvlText w:val="•"/>
      <w:lvlJc w:val="left"/>
      <w:pPr>
        <w:ind w:left="6722" w:hanging="360"/>
      </w:pPr>
      <w:rPr>
        <w:rFonts w:hint="default"/>
      </w:rPr>
    </w:lvl>
    <w:lvl w:ilvl="8" w:tplc="A784F1AA">
      <w:numFmt w:val="bullet"/>
      <w:lvlText w:val="•"/>
      <w:lvlJc w:val="left"/>
      <w:pPr>
        <w:ind w:left="7668" w:hanging="360"/>
      </w:pPr>
      <w:rPr>
        <w:rFonts w:hint="default"/>
      </w:rPr>
    </w:lvl>
  </w:abstractNum>
  <w:abstractNum w:abstractNumId="1" w15:restartNumberingAfterBreak="0">
    <w:nsid w:val="1BAA70F7"/>
    <w:multiLevelType w:val="hybridMultilevel"/>
    <w:tmpl w:val="09FAFD2C"/>
    <w:lvl w:ilvl="0" w:tplc="B6CA1ACA">
      <w:start w:val="3"/>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A332A3"/>
    <w:multiLevelType w:val="hybridMultilevel"/>
    <w:tmpl w:val="B46E6FD6"/>
    <w:lvl w:ilvl="0" w:tplc="E4CE7202">
      <w:start w:val="1"/>
      <w:numFmt w:val="decimal"/>
      <w:lvlText w:val="%1."/>
      <w:lvlJc w:val="left"/>
      <w:pPr>
        <w:ind w:left="100" w:hanging="219"/>
      </w:pPr>
      <w:rPr>
        <w:rFonts w:ascii="Calibri" w:eastAsia="Calibri" w:hAnsi="Calibri" w:cs="Calibri" w:hint="default"/>
        <w:w w:val="100"/>
        <w:sz w:val="22"/>
        <w:szCs w:val="22"/>
      </w:rPr>
    </w:lvl>
    <w:lvl w:ilvl="1" w:tplc="58BED4FA">
      <w:numFmt w:val="bullet"/>
      <w:lvlText w:val="•"/>
      <w:lvlJc w:val="left"/>
      <w:pPr>
        <w:ind w:left="1064" w:hanging="219"/>
      </w:pPr>
      <w:rPr>
        <w:rFonts w:hint="default"/>
      </w:rPr>
    </w:lvl>
    <w:lvl w:ilvl="2" w:tplc="F69425EE">
      <w:numFmt w:val="bullet"/>
      <w:lvlText w:val="•"/>
      <w:lvlJc w:val="left"/>
      <w:pPr>
        <w:ind w:left="2028" w:hanging="219"/>
      </w:pPr>
      <w:rPr>
        <w:rFonts w:hint="default"/>
      </w:rPr>
    </w:lvl>
    <w:lvl w:ilvl="3" w:tplc="827AF8D0">
      <w:numFmt w:val="bullet"/>
      <w:lvlText w:val="•"/>
      <w:lvlJc w:val="left"/>
      <w:pPr>
        <w:ind w:left="2992" w:hanging="219"/>
      </w:pPr>
      <w:rPr>
        <w:rFonts w:hint="default"/>
      </w:rPr>
    </w:lvl>
    <w:lvl w:ilvl="4" w:tplc="FCA86CC4">
      <w:numFmt w:val="bullet"/>
      <w:lvlText w:val="•"/>
      <w:lvlJc w:val="left"/>
      <w:pPr>
        <w:ind w:left="3956" w:hanging="219"/>
      </w:pPr>
      <w:rPr>
        <w:rFonts w:hint="default"/>
      </w:rPr>
    </w:lvl>
    <w:lvl w:ilvl="5" w:tplc="0CA462DE">
      <w:numFmt w:val="bullet"/>
      <w:lvlText w:val="•"/>
      <w:lvlJc w:val="left"/>
      <w:pPr>
        <w:ind w:left="4920" w:hanging="219"/>
      </w:pPr>
      <w:rPr>
        <w:rFonts w:hint="default"/>
      </w:rPr>
    </w:lvl>
    <w:lvl w:ilvl="6" w:tplc="657256D2">
      <w:numFmt w:val="bullet"/>
      <w:lvlText w:val="•"/>
      <w:lvlJc w:val="left"/>
      <w:pPr>
        <w:ind w:left="5884" w:hanging="219"/>
      </w:pPr>
      <w:rPr>
        <w:rFonts w:hint="default"/>
      </w:rPr>
    </w:lvl>
    <w:lvl w:ilvl="7" w:tplc="4E42AA1A">
      <w:numFmt w:val="bullet"/>
      <w:lvlText w:val="•"/>
      <w:lvlJc w:val="left"/>
      <w:pPr>
        <w:ind w:left="6848" w:hanging="219"/>
      </w:pPr>
      <w:rPr>
        <w:rFonts w:hint="default"/>
      </w:rPr>
    </w:lvl>
    <w:lvl w:ilvl="8" w:tplc="2B5A8CE4">
      <w:numFmt w:val="bullet"/>
      <w:lvlText w:val="•"/>
      <w:lvlJc w:val="left"/>
      <w:pPr>
        <w:ind w:left="7812" w:hanging="219"/>
      </w:pPr>
      <w:rPr>
        <w:rFonts w:hint="default"/>
      </w:rPr>
    </w:lvl>
  </w:abstractNum>
  <w:abstractNum w:abstractNumId="3" w15:restartNumberingAfterBreak="0">
    <w:nsid w:val="3D2857BB"/>
    <w:multiLevelType w:val="hybridMultilevel"/>
    <w:tmpl w:val="10FE42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82617A"/>
    <w:multiLevelType w:val="hybridMultilevel"/>
    <w:tmpl w:val="852212F4"/>
    <w:lvl w:ilvl="0" w:tplc="5C6020B4">
      <w:start w:val="5"/>
      <w:numFmt w:val="decimal"/>
      <w:lvlText w:val="%1."/>
      <w:lvlJc w:val="left"/>
      <w:pPr>
        <w:ind w:left="100" w:hanging="219"/>
      </w:pPr>
      <w:rPr>
        <w:rFonts w:ascii="Calibri" w:eastAsia="Calibri" w:hAnsi="Calibri" w:cs="Calibri" w:hint="default"/>
        <w:w w:val="100"/>
        <w:sz w:val="22"/>
        <w:szCs w:val="22"/>
      </w:rPr>
    </w:lvl>
    <w:lvl w:ilvl="1" w:tplc="E14A7F5C">
      <w:numFmt w:val="bullet"/>
      <w:lvlText w:val="•"/>
      <w:lvlJc w:val="left"/>
      <w:pPr>
        <w:ind w:left="1064" w:hanging="219"/>
      </w:pPr>
      <w:rPr>
        <w:rFonts w:hint="default"/>
      </w:rPr>
    </w:lvl>
    <w:lvl w:ilvl="2" w:tplc="7B2241D8">
      <w:numFmt w:val="bullet"/>
      <w:lvlText w:val="•"/>
      <w:lvlJc w:val="left"/>
      <w:pPr>
        <w:ind w:left="2028" w:hanging="219"/>
      </w:pPr>
      <w:rPr>
        <w:rFonts w:hint="default"/>
      </w:rPr>
    </w:lvl>
    <w:lvl w:ilvl="3" w:tplc="4B4E627E">
      <w:numFmt w:val="bullet"/>
      <w:lvlText w:val="•"/>
      <w:lvlJc w:val="left"/>
      <w:pPr>
        <w:ind w:left="2992" w:hanging="219"/>
      </w:pPr>
      <w:rPr>
        <w:rFonts w:hint="default"/>
      </w:rPr>
    </w:lvl>
    <w:lvl w:ilvl="4" w:tplc="0340315C">
      <w:numFmt w:val="bullet"/>
      <w:lvlText w:val="•"/>
      <w:lvlJc w:val="left"/>
      <w:pPr>
        <w:ind w:left="3956" w:hanging="219"/>
      </w:pPr>
      <w:rPr>
        <w:rFonts w:hint="default"/>
      </w:rPr>
    </w:lvl>
    <w:lvl w:ilvl="5" w:tplc="129662F0">
      <w:numFmt w:val="bullet"/>
      <w:lvlText w:val="•"/>
      <w:lvlJc w:val="left"/>
      <w:pPr>
        <w:ind w:left="4920" w:hanging="219"/>
      </w:pPr>
      <w:rPr>
        <w:rFonts w:hint="default"/>
      </w:rPr>
    </w:lvl>
    <w:lvl w:ilvl="6" w:tplc="02AE4A3C">
      <w:numFmt w:val="bullet"/>
      <w:lvlText w:val="•"/>
      <w:lvlJc w:val="left"/>
      <w:pPr>
        <w:ind w:left="5884" w:hanging="219"/>
      </w:pPr>
      <w:rPr>
        <w:rFonts w:hint="default"/>
      </w:rPr>
    </w:lvl>
    <w:lvl w:ilvl="7" w:tplc="4120EADA">
      <w:numFmt w:val="bullet"/>
      <w:lvlText w:val="•"/>
      <w:lvlJc w:val="left"/>
      <w:pPr>
        <w:ind w:left="6848" w:hanging="219"/>
      </w:pPr>
      <w:rPr>
        <w:rFonts w:hint="default"/>
      </w:rPr>
    </w:lvl>
    <w:lvl w:ilvl="8" w:tplc="6F5A4812">
      <w:numFmt w:val="bullet"/>
      <w:lvlText w:val="•"/>
      <w:lvlJc w:val="left"/>
      <w:pPr>
        <w:ind w:left="7812" w:hanging="219"/>
      </w:pPr>
      <w:rPr>
        <w:rFonts w:hint="default"/>
      </w:rPr>
    </w:lvl>
  </w:abstractNum>
  <w:abstractNum w:abstractNumId="5" w15:restartNumberingAfterBreak="0">
    <w:nsid w:val="55D06145"/>
    <w:multiLevelType w:val="hybridMultilevel"/>
    <w:tmpl w:val="5B8A1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5"/>
    <w:rsid w:val="00051448"/>
    <w:rsid w:val="00130C58"/>
    <w:rsid w:val="00142DC5"/>
    <w:rsid w:val="00153103"/>
    <w:rsid w:val="001A41F2"/>
    <w:rsid w:val="00227B31"/>
    <w:rsid w:val="002475CF"/>
    <w:rsid w:val="00250D44"/>
    <w:rsid w:val="002B78C0"/>
    <w:rsid w:val="002C78AF"/>
    <w:rsid w:val="002D5675"/>
    <w:rsid w:val="00333155"/>
    <w:rsid w:val="0036733B"/>
    <w:rsid w:val="003B0627"/>
    <w:rsid w:val="00402119"/>
    <w:rsid w:val="0040643D"/>
    <w:rsid w:val="00423BD3"/>
    <w:rsid w:val="00424FD1"/>
    <w:rsid w:val="004415DF"/>
    <w:rsid w:val="00452699"/>
    <w:rsid w:val="00466F78"/>
    <w:rsid w:val="004673F8"/>
    <w:rsid w:val="00473D6A"/>
    <w:rsid w:val="00504636"/>
    <w:rsid w:val="00507796"/>
    <w:rsid w:val="005B0317"/>
    <w:rsid w:val="005B3563"/>
    <w:rsid w:val="006202E5"/>
    <w:rsid w:val="006318B8"/>
    <w:rsid w:val="00635BE5"/>
    <w:rsid w:val="00686FCB"/>
    <w:rsid w:val="006A5C09"/>
    <w:rsid w:val="006D26B3"/>
    <w:rsid w:val="0073639D"/>
    <w:rsid w:val="0077758C"/>
    <w:rsid w:val="0078264B"/>
    <w:rsid w:val="007B4165"/>
    <w:rsid w:val="00803326"/>
    <w:rsid w:val="008309C0"/>
    <w:rsid w:val="0088477C"/>
    <w:rsid w:val="00886FB7"/>
    <w:rsid w:val="008D56B5"/>
    <w:rsid w:val="008E6A4E"/>
    <w:rsid w:val="00934EC9"/>
    <w:rsid w:val="009B06C3"/>
    <w:rsid w:val="009B7B10"/>
    <w:rsid w:val="009E74D0"/>
    <w:rsid w:val="00A26E40"/>
    <w:rsid w:val="00AB21AF"/>
    <w:rsid w:val="00AB62F9"/>
    <w:rsid w:val="00AB63AD"/>
    <w:rsid w:val="00AE385C"/>
    <w:rsid w:val="00B1760B"/>
    <w:rsid w:val="00B244CF"/>
    <w:rsid w:val="00B85B73"/>
    <w:rsid w:val="00BA0E95"/>
    <w:rsid w:val="00BA3E35"/>
    <w:rsid w:val="00CA2A80"/>
    <w:rsid w:val="00CA60B4"/>
    <w:rsid w:val="00CA7BB5"/>
    <w:rsid w:val="00CE2D2B"/>
    <w:rsid w:val="00D10A7C"/>
    <w:rsid w:val="00D30EC7"/>
    <w:rsid w:val="00D42491"/>
    <w:rsid w:val="00D965B1"/>
    <w:rsid w:val="00DC2BBC"/>
    <w:rsid w:val="00E17272"/>
    <w:rsid w:val="00E32861"/>
    <w:rsid w:val="00E37367"/>
    <w:rsid w:val="00E448A1"/>
    <w:rsid w:val="00E81154"/>
    <w:rsid w:val="00F45437"/>
    <w:rsid w:val="00F752BA"/>
    <w:rsid w:val="00F978E9"/>
    <w:rsid w:val="00FD1B6D"/>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5E4"/>
  <w15:docId w15:val="{E5C0F9FB-3EDD-4937-91D9-94E70EFF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B5"/>
    <w:pPr>
      <w:ind w:left="720"/>
      <w:contextualSpacing/>
    </w:pPr>
  </w:style>
  <w:style w:type="character" w:styleId="Hyperlink">
    <w:name w:val="Hyperlink"/>
    <w:basedOn w:val="DefaultParagraphFont"/>
    <w:uiPriority w:val="99"/>
    <w:unhideWhenUsed/>
    <w:rsid w:val="00D30EC7"/>
    <w:rPr>
      <w:color w:val="0000FF" w:themeColor="hyperlink"/>
      <w:u w:val="single"/>
    </w:rPr>
  </w:style>
  <w:style w:type="paragraph" w:styleId="BalloonText">
    <w:name w:val="Balloon Text"/>
    <w:basedOn w:val="Normal"/>
    <w:link w:val="BalloonTextChar"/>
    <w:uiPriority w:val="99"/>
    <w:semiHidden/>
    <w:unhideWhenUsed/>
    <w:rsid w:val="00CA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B4"/>
    <w:rPr>
      <w:rFonts w:ascii="Tahoma" w:hAnsi="Tahoma" w:cs="Tahoma"/>
      <w:sz w:val="16"/>
      <w:szCs w:val="16"/>
    </w:rPr>
  </w:style>
  <w:style w:type="character" w:styleId="FollowedHyperlink">
    <w:name w:val="FollowedHyperlink"/>
    <w:basedOn w:val="DefaultParagraphFont"/>
    <w:uiPriority w:val="99"/>
    <w:semiHidden/>
    <w:unhideWhenUsed/>
    <w:rsid w:val="00E3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mmprogram.org/protocols-data-forms/" TargetMode="External"/><Relationship Id="rId3" Type="http://schemas.openxmlformats.org/officeDocument/2006/relationships/settings" Target="settings.xml"/><Relationship Id="rId7" Type="http://schemas.openxmlformats.org/officeDocument/2006/relationships/hyperlink" Target="https://data.pointblue.org/partners/iw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s.fws.gov/ServCat/Reference/Profile/98202" TargetMode="External"/><Relationship Id="rId5" Type="http://schemas.openxmlformats.org/officeDocument/2006/relationships/hyperlink" Target="https://goo.gl/forms/Xo8jEfbq1xU9RSim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Wires, Linda R</dc:creator>
  <cp:lastModifiedBy>Fenwick, Robert W</cp:lastModifiedBy>
  <cp:revision>14</cp:revision>
  <dcterms:created xsi:type="dcterms:W3CDTF">2018-08-27T18:05:00Z</dcterms:created>
  <dcterms:modified xsi:type="dcterms:W3CDTF">2018-08-31T16:46:00Z</dcterms:modified>
</cp:coreProperties>
</file>